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C5" w:rsidRDefault="002C514A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514A">
        <w:rPr>
          <w:rFonts w:ascii="Arial" w:hAnsi="Arial" w:cs="Arial"/>
          <w:b/>
          <w:sz w:val="24"/>
          <w:szCs w:val="24"/>
        </w:rPr>
        <w:t>ANEXO 1</w:t>
      </w:r>
    </w:p>
    <w:p w:rsidR="002C514A" w:rsidRDefault="002C514A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2C514A" w:rsidRDefault="002C514A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58667D">
        <w:rPr>
          <w:rFonts w:ascii="Arial" w:hAnsi="Arial" w:cs="Arial"/>
          <w:b/>
          <w:sz w:val="24"/>
          <w:szCs w:val="24"/>
        </w:rPr>
        <w:t>1</w:t>
      </w:r>
      <w:r w:rsidR="009E45A4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-2018</w:t>
      </w:r>
    </w:p>
    <w:tbl>
      <w:tblPr>
        <w:tblStyle w:val="Tablaconcuadrcula"/>
        <w:tblpPr w:leftFromText="141" w:rightFromText="141" w:vertAnchor="page" w:horzAnchor="margin" w:tblpXSpec="center" w:tblpY="2993"/>
        <w:tblW w:w="8783" w:type="dxa"/>
        <w:tblLook w:val="04A0" w:firstRow="1" w:lastRow="0" w:firstColumn="1" w:lastColumn="0" w:noHBand="0" w:noVBand="1"/>
      </w:tblPr>
      <w:tblGrid>
        <w:gridCol w:w="6374"/>
        <w:gridCol w:w="1251"/>
        <w:gridCol w:w="1158"/>
      </w:tblGrid>
      <w:tr w:rsidR="0058667D" w:rsidRPr="0091599F" w:rsidTr="0091599F">
        <w:trPr>
          <w:trHeight w:val="699"/>
        </w:trPr>
        <w:tc>
          <w:tcPr>
            <w:tcW w:w="637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667D" w:rsidRPr="0091599F" w:rsidRDefault="0058667D" w:rsidP="006C17A8">
            <w:pPr>
              <w:jc w:val="center"/>
              <w:rPr>
                <w:rFonts w:ascii="Arial" w:hAnsi="Arial" w:cs="Arial"/>
                <w:b/>
              </w:rPr>
            </w:pPr>
            <w:r w:rsidRPr="0091599F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667D" w:rsidRPr="0091599F" w:rsidRDefault="0058667D" w:rsidP="006C17A8">
            <w:pPr>
              <w:jc w:val="center"/>
              <w:rPr>
                <w:rFonts w:ascii="Arial" w:hAnsi="Arial" w:cs="Arial"/>
                <w:b/>
              </w:rPr>
            </w:pPr>
            <w:r w:rsidRPr="0091599F">
              <w:rPr>
                <w:rFonts w:ascii="Arial" w:hAnsi="Arial" w:cs="Arial"/>
                <w:b/>
              </w:rPr>
              <w:t>Unidad de medida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667D" w:rsidRPr="0091599F" w:rsidRDefault="0058667D" w:rsidP="006C17A8">
            <w:pPr>
              <w:jc w:val="center"/>
              <w:rPr>
                <w:rFonts w:ascii="Arial" w:hAnsi="Arial" w:cs="Arial"/>
                <w:b/>
              </w:rPr>
            </w:pPr>
            <w:r w:rsidRPr="0091599F">
              <w:rPr>
                <w:rFonts w:ascii="Arial" w:hAnsi="Arial" w:cs="Arial"/>
                <w:b/>
              </w:rPr>
              <w:t>Cantidad</w:t>
            </w:r>
          </w:p>
        </w:tc>
      </w:tr>
      <w:tr w:rsidR="0058667D" w:rsidRPr="0091599F" w:rsidTr="0091599F">
        <w:trPr>
          <w:trHeight w:val="559"/>
        </w:trPr>
        <w:tc>
          <w:tcPr>
            <w:tcW w:w="6374" w:type="dxa"/>
            <w:tcBorders>
              <w:left w:val="single" w:sz="4" w:space="0" w:color="auto"/>
            </w:tcBorders>
            <w:vAlign w:val="center"/>
          </w:tcPr>
          <w:p w:rsidR="00FD76EC" w:rsidRPr="0091599F" w:rsidRDefault="006120E7" w:rsidP="0058667D">
            <w:pPr>
              <w:jc w:val="both"/>
              <w:rPr>
                <w:rFonts w:ascii="Arial" w:hAnsi="Arial" w:cs="Arial"/>
              </w:rPr>
            </w:pPr>
            <w:r w:rsidRPr="0091599F">
              <w:rPr>
                <w:rFonts w:ascii="Arial" w:hAnsi="Arial" w:cs="Arial"/>
              </w:rPr>
              <w:t>R</w:t>
            </w:r>
            <w:r w:rsidR="0058667D" w:rsidRPr="0091599F">
              <w:rPr>
                <w:rFonts w:ascii="Arial" w:hAnsi="Arial" w:cs="Arial"/>
              </w:rPr>
              <w:t>ecarga y mantenimiento, extintores PQS ABC cap. 6,0 kg</w:t>
            </w:r>
            <w:r w:rsidRPr="0091599F">
              <w:rPr>
                <w:rFonts w:ascii="Arial" w:hAnsi="Arial" w:cs="Arial"/>
              </w:rPr>
              <w:t>.</w:t>
            </w:r>
          </w:p>
        </w:tc>
        <w:tc>
          <w:tcPr>
            <w:tcW w:w="1251" w:type="dxa"/>
            <w:vAlign w:val="center"/>
          </w:tcPr>
          <w:p w:rsidR="0058667D" w:rsidRPr="0091599F" w:rsidRDefault="0058667D" w:rsidP="00A24D9E">
            <w:pPr>
              <w:jc w:val="center"/>
              <w:rPr>
                <w:rFonts w:ascii="Arial" w:hAnsi="Arial" w:cs="Arial"/>
              </w:rPr>
            </w:pPr>
            <w:r w:rsidRPr="0091599F">
              <w:rPr>
                <w:rFonts w:ascii="Arial" w:hAnsi="Arial" w:cs="Arial"/>
              </w:rPr>
              <w:t>Piezas</w:t>
            </w:r>
          </w:p>
        </w:tc>
        <w:tc>
          <w:tcPr>
            <w:tcW w:w="1158" w:type="dxa"/>
            <w:vAlign w:val="center"/>
          </w:tcPr>
          <w:p w:rsidR="0058667D" w:rsidRPr="0091599F" w:rsidRDefault="0058667D" w:rsidP="006C17A8">
            <w:pPr>
              <w:jc w:val="center"/>
              <w:rPr>
                <w:rFonts w:ascii="Arial" w:hAnsi="Arial" w:cs="Arial"/>
              </w:rPr>
            </w:pPr>
            <w:r w:rsidRPr="0091599F">
              <w:rPr>
                <w:rFonts w:ascii="Arial" w:hAnsi="Arial" w:cs="Arial"/>
              </w:rPr>
              <w:t>54</w:t>
            </w:r>
          </w:p>
        </w:tc>
      </w:tr>
      <w:tr w:rsidR="0058667D" w:rsidRPr="0091599F" w:rsidTr="0091599F">
        <w:trPr>
          <w:trHeight w:val="26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6EC" w:rsidRPr="0091599F" w:rsidRDefault="0058667D" w:rsidP="0058667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1599F">
              <w:rPr>
                <w:rFonts w:ascii="Arial" w:hAnsi="Arial" w:cs="Arial"/>
                <w:bCs/>
                <w:color w:val="000000"/>
              </w:rPr>
              <w:t>Recarga y mantenimiento, extintor HFC-125-fa cap. 6.8 kg 15.0 ibs (Torre Audire)</w:t>
            </w:r>
            <w:r w:rsidR="006120E7" w:rsidRPr="0091599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67D" w:rsidRPr="0091599F" w:rsidRDefault="00FD76EC" w:rsidP="00FD76E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1599F">
              <w:rPr>
                <w:rFonts w:ascii="Arial" w:hAnsi="Arial" w:cs="Arial"/>
              </w:rPr>
              <w:t>Piezas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67D" w:rsidRPr="0091599F" w:rsidRDefault="0058667D" w:rsidP="006C17A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1599F">
              <w:rPr>
                <w:rFonts w:ascii="Arial" w:hAnsi="Arial" w:cs="Arial"/>
                <w:bCs/>
                <w:color w:val="000000"/>
              </w:rPr>
              <w:t>17</w:t>
            </w:r>
          </w:p>
        </w:tc>
      </w:tr>
      <w:tr w:rsidR="0058667D" w:rsidRPr="0091599F" w:rsidTr="0091599F">
        <w:trPr>
          <w:trHeight w:val="253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6EC" w:rsidRPr="0091599F" w:rsidRDefault="0058667D" w:rsidP="0058667D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91599F">
              <w:rPr>
                <w:rFonts w:ascii="Arial" w:hAnsi="Arial" w:cs="Arial"/>
                <w:bCs/>
                <w:color w:val="000000"/>
              </w:rPr>
              <w:t>Recarga y mantenimiento, extintor HFC-125 cap.88.0 kg (Torre Audire)</w:t>
            </w:r>
            <w:r w:rsidR="006120E7" w:rsidRPr="0091599F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67D" w:rsidRPr="0091599F" w:rsidRDefault="0058667D" w:rsidP="00FD76E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1599F">
              <w:rPr>
                <w:rFonts w:ascii="Arial" w:hAnsi="Arial" w:cs="Arial"/>
                <w:bCs/>
                <w:color w:val="000000"/>
              </w:rPr>
              <w:t>Piezas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0E7" w:rsidRPr="0091599F" w:rsidRDefault="006120E7" w:rsidP="006C17A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1599F">
              <w:rPr>
                <w:rFonts w:ascii="Arial" w:hAnsi="Arial" w:cs="Arial"/>
                <w:bCs/>
                <w:color w:val="000000"/>
              </w:rPr>
              <w:t>1</w:t>
            </w:r>
          </w:p>
        </w:tc>
      </w:tr>
      <w:tr w:rsidR="0058667D" w:rsidRPr="0091599F" w:rsidTr="0091599F">
        <w:trPr>
          <w:trHeight w:val="253"/>
        </w:trPr>
        <w:tc>
          <w:tcPr>
            <w:tcW w:w="6374" w:type="dxa"/>
            <w:vAlign w:val="center"/>
          </w:tcPr>
          <w:p w:rsidR="00FD76EC" w:rsidRPr="0091599F" w:rsidRDefault="0058667D" w:rsidP="0058667D">
            <w:pPr>
              <w:jc w:val="both"/>
              <w:rPr>
                <w:rFonts w:ascii="Arial" w:hAnsi="Arial" w:cs="Arial"/>
              </w:rPr>
            </w:pPr>
            <w:r w:rsidRPr="0091599F">
              <w:rPr>
                <w:rFonts w:ascii="Arial" w:hAnsi="Arial" w:cs="Arial"/>
              </w:rPr>
              <w:t>Servicio prueba hidrostática baja presión a  extintores NOM-002 STPS-2010 INCISO VII (Torre Audire)</w:t>
            </w:r>
            <w:r w:rsidR="006120E7" w:rsidRPr="0091599F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  <w:tc>
          <w:tcPr>
            <w:tcW w:w="1251" w:type="dxa"/>
            <w:vAlign w:val="center"/>
          </w:tcPr>
          <w:p w:rsidR="006120E7" w:rsidRPr="0091599F" w:rsidRDefault="006120E7" w:rsidP="006C17A8">
            <w:pPr>
              <w:jc w:val="center"/>
              <w:rPr>
                <w:rFonts w:ascii="Arial" w:hAnsi="Arial" w:cs="Arial"/>
              </w:rPr>
            </w:pPr>
            <w:r w:rsidRPr="0091599F">
              <w:rPr>
                <w:rFonts w:ascii="Arial" w:hAnsi="Arial" w:cs="Arial"/>
              </w:rPr>
              <w:t>Piezas</w:t>
            </w:r>
          </w:p>
        </w:tc>
        <w:tc>
          <w:tcPr>
            <w:tcW w:w="1158" w:type="dxa"/>
            <w:vAlign w:val="center"/>
          </w:tcPr>
          <w:p w:rsidR="006120E7" w:rsidRPr="0091599F" w:rsidRDefault="006120E7" w:rsidP="006C17A8">
            <w:pPr>
              <w:jc w:val="center"/>
              <w:rPr>
                <w:rFonts w:ascii="Arial" w:hAnsi="Arial" w:cs="Arial"/>
              </w:rPr>
            </w:pPr>
            <w:r w:rsidRPr="0091599F">
              <w:rPr>
                <w:rFonts w:ascii="Arial" w:hAnsi="Arial" w:cs="Arial"/>
              </w:rPr>
              <w:t>55</w:t>
            </w:r>
          </w:p>
        </w:tc>
      </w:tr>
      <w:tr w:rsidR="0058667D" w:rsidRPr="0091599F" w:rsidTr="0091599F">
        <w:trPr>
          <w:trHeight w:val="253"/>
        </w:trPr>
        <w:tc>
          <w:tcPr>
            <w:tcW w:w="6374" w:type="dxa"/>
            <w:vAlign w:val="center"/>
          </w:tcPr>
          <w:p w:rsidR="00FD76EC" w:rsidRPr="0091599F" w:rsidRDefault="006120E7" w:rsidP="0058667D">
            <w:pPr>
              <w:jc w:val="both"/>
              <w:rPr>
                <w:rFonts w:ascii="Arial" w:hAnsi="Arial" w:cs="Arial"/>
              </w:rPr>
            </w:pPr>
            <w:r w:rsidRPr="0091599F">
              <w:rPr>
                <w:rFonts w:ascii="Arial" w:hAnsi="Arial" w:cs="Arial"/>
              </w:rPr>
              <w:t>Servicio prueba hidrostática alta presión a extintores de Bióxido de carbono NOM-002 VII 3 (CO2) Torre Audire.</w:t>
            </w:r>
          </w:p>
        </w:tc>
        <w:tc>
          <w:tcPr>
            <w:tcW w:w="1251" w:type="dxa"/>
            <w:vAlign w:val="center"/>
          </w:tcPr>
          <w:p w:rsidR="006120E7" w:rsidRPr="0091599F" w:rsidRDefault="006120E7" w:rsidP="006C17A8">
            <w:pPr>
              <w:jc w:val="center"/>
              <w:rPr>
                <w:rFonts w:ascii="Arial" w:hAnsi="Arial" w:cs="Arial"/>
              </w:rPr>
            </w:pPr>
            <w:r w:rsidRPr="0091599F">
              <w:rPr>
                <w:rFonts w:ascii="Arial" w:hAnsi="Arial" w:cs="Arial"/>
              </w:rPr>
              <w:t>Piezas</w:t>
            </w:r>
          </w:p>
        </w:tc>
        <w:tc>
          <w:tcPr>
            <w:tcW w:w="1158" w:type="dxa"/>
            <w:vAlign w:val="center"/>
          </w:tcPr>
          <w:p w:rsidR="006120E7" w:rsidRPr="0091599F" w:rsidRDefault="006120E7" w:rsidP="006C17A8">
            <w:pPr>
              <w:jc w:val="center"/>
              <w:rPr>
                <w:rFonts w:ascii="Arial" w:hAnsi="Arial" w:cs="Arial"/>
              </w:rPr>
            </w:pPr>
            <w:r w:rsidRPr="0091599F">
              <w:rPr>
                <w:rFonts w:ascii="Arial" w:hAnsi="Arial" w:cs="Arial"/>
              </w:rPr>
              <w:t>17</w:t>
            </w:r>
          </w:p>
        </w:tc>
      </w:tr>
      <w:tr w:rsidR="0058667D" w:rsidRPr="0091599F" w:rsidTr="0091599F">
        <w:trPr>
          <w:trHeight w:val="253"/>
        </w:trPr>
        <w:tc>
          <w:tcPr>
            <w:tcW w:w="6374" w:type="dxa"/>
            <w:vAlign w:val="center"/>
          </w:tcPr>
          <w:p w:rsidR="00FD76EC" w:rsidRPr="0091599F" w:rsidRDefault="006120E7" w:rsidP="0058667D">
            <w:pPr>
              <w:jc w:val="both"/>
              <w:rPr>
                <w:rFonts w:ascii="Arial" w:hAnsi="Arial" w:cs="Arial"/>
              </w:rPr>
            </w:pPr>
            <w:r w:rsidRPr="0091599F">
              <w:rPr>
                <w:rFonts w:ascii="Arial" w:hAnsi="Arial" w:cs="Arial"/>
              </w:rPr>
              <w:t>Servicio de mantenimiento anual hidrantes (revisión, limpieza, purgado de mangueras ejerciendo con el chiflón cerrado.</w:t>
            </w:r>
          </w:p>
        </w:tc>
        <w:tc>
          <w:tcPr>
            <w:tcW w:w="1251" w:type="dxa"/>
            <w:vAlign w:val="center"/>
          </w:tcPr>
          <w:p w:rsidR="006120E7" w:rsidRPr="0091599F" w:rsidRDefault="006120E7" w:rsidP="006C17A8">
            <w:pPr>
              <w:jc w:val="center"/>
              <w:rPr>
                <w:rFonts w:ascii="Arial" w:hAnsi="Arial" w:cs="Arial"/>
              </w:rPr>
            </w:pPr>
            <w:r w:rsidRPr="0091599F">
              <w:rPr>
                <w:rFonts w:ascii="Arial" w:hAnsi="Arial" w:cs="Arial"/>
              </w:rPr>
              <w:t>Pieza</w:t>
            </w:r>
          </w:p>
        </w:tc>
        <w:tc>
          <w:tcPr>
            <w:tcW w:w="1158" w:type="dxa"/>
            <w:vAlign w:val="center"/>
          </w:tcPr>
          <w:p w:rsidR="006120E7" w:rsidRPr="0091599F" w:rsidRDefault="006120E7" w:rsidP="006C17A8">
            <w:pPr>
              <w:jc w:val="center"/>
              <w:rPr>
                <w:rFonts w:ascii="Arial" w:hAnsi="Arial" w:cs="Arial"/>
              </w:rPr>
            </w:pPr>
            <w:r w:rsidRPr="0091599F">
              <w:rPr>
                <w:rFonts w:ascii="Arial" w:hAnsi="Arial" w:cs="Arial"/>
              </w:rPr>
              <w:t>15</w:t>
            </w:r>
          </w:p>
        </w:tc>
      </w:tr>
      <w:tr w:rsidR="0058667D" w:rsidRPr="0091599F" w:rsidTr="0091599F">
        <w:trPr>
          <w:trHeight w:val="264"/>
        </w:trPr>
        <w:tc>
          <w:tcPr>
            <w:tcW w:w="6374" w:type="dxa"/>
            <w:vAlign w:val="center"/>
          </w:tcPr>
          <w:p w:rsidR="00FD76EC" w:rsidRPr="0091599F" w:rsidRDefault="006120E7" w:rsidP="0058667D">
            <w:pPr>
              <w:jc w:val="both"/>
              <w:rPr>
                <w:rFonts w:ascii="Arial" w:hAnsi="Arial" w:cs="Arial"/>
              </w:rPr>
            </w:pPr>
            <w:r w:rsidRPr="0091599F">
              <w:rPr>
                <w:rFonts w:ascii="Arial" w:hAnsi="Arial" w:cs="Arial"/>
              </w:rPr>
              <w:t>Recarga y</w:t>
            </w:r>
            <w:r w:rsidR="00A24D9E" w:rsidRPr="0091599F">
              <w:rPr>
                <w:rFonts w:ascii="Arial" w:hAnsi="Arial" w:cs="Arial"/>
              </w:rPr>
              <w:t xml:space="preserve"> mantenimiento </w:t>
            </w:r>
            <w:r w:rsidRPr="0091599F">
              <w:rPr>
                <w:rFonts w:ascii="Arial" w:hAnsi="Arial" w:cs="Arial"/>
              </w:rPr>
              <w:t>extintores PQS ABC cap. 6.0KG parque vehicular.</w:t>
            </w:r>
          </w:p>
        </w:tc>
        <w:tc>
          <w:tcPr>
            <w:tcW w:w="1251" w:type="dxa"/>
            <w:vAlign w:val="center"/>
          </w:tcPr>
          <w:p w:rsidR="006120E7" w:rsidRPr="0091599F" w:rsidRDefault="006120E7" w:rsidP="006C17A8">
            <w:pPr>
              <w:jc w:val="center"/>
              <w:rPr>
                <w:rFonts w:ascii="Arial" w:hAnsi="Arial" w:cs="Arial"/>
              </w:rPr>
            </w:pPr>
            <w:r w:rsidRPr="0091599F">
              <w:rPr>
                <w:rFonts w:ascii="Arial" w:hAnsi="Arial" w:cs="Arial"/>
              </w:rPr>
              <w:t>Pieza</w:t>
            </w:r>
          </w:p>
        </w:tc>
        <w:tc>
          <w:tcPr>
            <w:tcW w:w="1158" w:type="dxa"/>
            <w:vAlign w:val="center"/>
          </w:tcPr>
          <w:p w:rsidR="006120E7" w:rsidRPr="0091599F" w:rsidRDefault="006120E7" w:rsidP="006C17A8">
            <w:pPr>
              <w:jc w:val="center"/>
              <w:rPr>
                <w:rFonts w:ascii="Arial" w:hAnsi="Arial" w:cs="Arial"/>
              </w:rPr>
            </w:pPr>
            <w:r w:rsidRPr="0091599F">
              <w:rPr>
                <w:rFonts w:ascii="Arial" w:hAnsi="Arial" w:cs="Arial"/>
              </w:rPr>
              <w:t>66</w:t>
            </w:r>
          </w:p>
        </w:tc>
      </w:tr>
      <w:tr w:rsidR="0058667D" w:rsidRPr="0091599F" w:rsidTr="0091599F">
        <w:trPr>
          <w:trHeight w:val="253"/>
        </w:trPr>
        <w:tc>
          <w:tcPr>
            <w:tcW w:w="6374" w:type="dxa"/>
            <w:vAlign w:val="center"/>
          </w:tcPr>
          <w:p w:rsidR="00FD76EC" w:rsidRPr="0091599F" w:rsidRDefault="006120E7" w:rsidP="0058667D">
            <w:pPr>
              <w:jc w:val="both"/>
              <w:rPr>
                <w:rFonts w:ascii="Arial" w:hAnsi="Arial" w:cs="Arial"/>
              </w:rPr>
            </w:pPr>
            <w:r w:rsidRPr="0091599F">
              <w:rPr>
                <w:rFonts w:ascii="Arial" w:hAnsi="Arial" w:cs="Arial"/>
              </w:rPr>
              <w:t>Servicio prueba hidrostática baja presión a extintores NOM-002STPS-2010 inciso VII tabla VII parque V.</w:t>
            </w:r>
          </w:p>
        </w:tc>
        <w:tc>
          <w:tcPr>
            <w:tcW w:w="1251" w:type="dxa"/>
            <w:vAlign w:val="center"/>
          </w:tcPr>
          <w:p w:rsidR="006120E7" w:rsidRPr="0091599F" w:rsidRDefault="006120E7" w:rsidP="006C17A8">
            <w:pPr>
              <w:jc w:val="center"/>
              <w:rPr>
                <w:rFonts w:ascii="Arial" w:hAnsi="Arial" w:cs="Arial"/>
              </w:rPr>
            </w:pPr>
            <w:r w:rsidRPr="0091599F">
              <w:rPr>
                <w:rFonts w:ascii="Arial" w:hAnsi="Arial" w:cs="Arial"/>
              </w:rPr>
              <w:t>Pieza</w:t>
            </w:r>
          </w:p>
        </w:tc>
        <w:tc>
          <w:tcPr>
            <w:tcW w:w="1158" w:type="dxa"/>
            <w:vAlign w:val="center"/>
          </w:tcPr>
          <w:p w:rsidR="006120E7" w:rsidRPr="0091599F" w:rsidRDefault="006120E7" w:rsidP="006C17A8">
            <w:pPr>
              <w:jc w:val="center"/>
              <w:rPr>
                <w:rFonts w:ascii="Arial" w:hAnsi="Arial" w:cs="Arial"/>
              </w:rPr>
            </w:pPr>
            <w:r w:rsidRPr="0091599F">
              <w:rPr>
                <w:rFonts w:ascii="Arial" w:hAnsi="Arial" w:cs="Arial"/>
              </w:rPr>
              <w:t>13</w:t>
            </w:r>
          </w:p>
        </w:tc>
      </w:tr>
      <w:tr w:rsidR="0058667D" w:rsidRPr="0091599F" w:rsidTr="0091599F">
        <w:trPr>
          <w:trHeight w:val="253"/>
        </w:trPr>
        <w:tc>
          <w:tcPr>
            <w:tcW w:w="6374" w:type="dxa"/>
            <w:vAlign w:val="center"/>
          </w:tcPr>
          <w:p w:rsidR="0058667D" w:rsidRPr="0091599F" w:rsidRDefault="006120E7" w:rsidP="006120E7">
            <w:pPr>
              <w:jc w:val="both"/>
              <w:rPr>
                <w:rFonts w:ascii="Arial" w:hAnsi="Arial" w:cs="Arial"/>
              </w:rPr>
            </w:pPr>
            <w:r w:rsidRPr="0091599F">
              <w:rPr>
                <w:rFonts w:ascii="Arial" w:hAnsi="Arial" w:cs="Arial"/>
              </w:rPr>
              <w:t>Recarga y mantenimiento extintores PQS ABC cap. 6.0kg salón de usos múltiples.</w:t>
            </w:r>
          </w:p>
        </w:tc>
        <w:tc>
          <w:tcPr>
            <w:tcW w:w="1251" w:type="dxa"/>
            <w:vAlign w:val="center"/>
          </w:tcPr>
          <w:p w:rsidR="006120E7" w:rsidRPr="0091599F" w:rsidRDefault="006120E7" w:rsidP="006C17A8">
            <w:pPr>
              <w:jc w:val="center"/>
              <w:rPr>
                <w:rFonts w:ascii="Arial" w:hAnsi="Arial" w:cs="Arial"/>
              </w:rPr>
            </w:pPr>
            <w:r w:rsidRPr="0091599F">
              <w:rPr>
                <w:rFonts w:ascii="Arial" w:hAnsi="Arial" w:cs="Arial"/>
              </w:rPr>
              <w:t>Pieza</w:t>
            </w:r>
          </w:p>
        </w:tc>
        <w:tc>
          <w:tcPr>
            <w:tcW w:w="1158" w:type="dxa"/>
            <w:vAlign w:val="center"/>
          </w:tcPr>
          <w:p w:rsidR="006120E7" w:rsidRPr="0091599F" w:rsidRDefault="006120E7" w:rsidP="006C17A8">
            <w:pPr>
              <w:jc w:val="center"/>
              <w:rPr>
                <w:rFonts w:ascii="Arial" w:hAnsi="Arial" w:cs="Arial"/>
              </w:rPr>
            </w:pPr>
            <w:r w:rsidRPr="0091599F">
              <w:rPr>
                <w:rFonts w:ascii="Arial" w:hAnsi="Arial" w:cs="Arial"/>
              </w:rPr>
              <w:t>7</w:t>
            </w:r>
          </w:p>
        </w:tc>
      </w:tr>
    </w:tbl>
    <w:p w:rsidR="002C514A" w:rsidRDefault="00CB2760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C514A">
        <w:rPr>
          <w:rFonts w:ascii="Arial" w:hAnsi="Arial" w:cs="Arial"/>
          <w:b/>
          <w:sz w:val="24"/>
          <w:szCs w:val="24"/>
        </w:rPr>
        <w:t>“</w:t>
      </w:r>
      <w:r w:rsidR="0058667D">
        <w:rPr>
          <w:rFonts w:ascii="Arial" w:hAnsi="Arial" w:cs="Arial"/>
          <w:b/>
          <w:sz w:val="24"/>
          <w:szCs w:val="24"/>
        </w:rPr>
        <w:t>Recarga de extintores, pruebas hidrostáticas y mantenimiento de hidrantes contra incendios</w:t>
      </w:r>
      <w:r w:rsidR="002C514A">
        <w:rPr>
          <w:rFonts w:ascii="Arial" w:hAnsi="Arial" w:cs="Arial"/>
          <w:b/>
          <w:sz w:val="24"/>
          <w:szCs w:val="24"/>
        </w:rPr>
        <w:t>”</w:t>
      </w:r>
    </w:p>
    <w:p w:rsidR="002226D2" w:rsidRDefault="002226D2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17D1" w:rsidRDefault="007D17D1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1"/>
      </w:tblGrid>
      <w:tr w:rsidR="002226D2" w:rsidRPr="00D70C10" w:rsidTr="0091599F">
        <w:trPr>
          <w:jc w:val="center"/>
        </w:trPr>
        <w:tc>
          <w:tcPr>
            <w:tcW w:w="8851" w:type="dxa"/>
            <w:shd w:val="clear" w:color="auto" w:fill="BFBFBF" w:themeFill="background1" w:themeFillShade="BF"/>
            <w:noWrap/>
            <w:vAlign w:val="center"/>
          </w:tcPr>
          <w:p w:rsidR="0091599F" w:rsidRDefault="0091599F" w:rsidP="002226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2226D2" w:rsidRDefault="002226D2" w:rsidP="002226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CARACTERÍSTICAS DEL SERVICIO</w:t>
            </w:r>
          </w:p>
          <w:p w:rsidR="0091599F" w:rsidRPr="002226D2" w:rsidRDefault="0091599F" w:rsidP="0091599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2226D2" w:rsidRPr="00D70C10" w:rsidTr="0091599F">
        <w:trPr>
          <w:trHeight w:val="1406"/>
          <w:jc w:val="center"/>
        </w:trPr>
        <w:tc>
          <w:tcPr>
            <w:tcW w:w="8851" w:type="dxa"/>
            <w:shd w:val="clear" w:color="auto" w:fill="auto"/>
            <w:noWrap/>
            <w:vAlign w:val="center"/>
          </w:tcPr>
          <w:p w:rsidR="002226D2" w:rsidRDefault="002226D2" w:rsidP="002226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226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1.SERVICIO DE RECARGA Y MANTENIMIENTO DE EXTINTORES:</w:t>
            </w:r>
          </w:p>
          <w:p w:rsidR="002226D2" w:rsidRPr="002226D2" w:rsidRDefault="002226D2" w:rsidP="002226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2226D2" w:rsidRDefault="002226D2" w:rsidP="002226D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2226D2"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MX"/>
              </w:rPr>
              <w:t>*Todos los prestadores del servicio de mantenimiento y recarga deben de estar registrados bajo la NOM-017-STPS-2001 y comprobar que cuentan con el equipo necesario, herramientas básicas y sistemas de seguridad para realizar disco servicio.</w:t>
            </w:r>
          </w:p>
          <w:p w:rsidR="002226D2" w:rsidRPr="002226D2" w:rsidRDefault="002226D2" w:rsidP="002226D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2226D2" w:rsidRDefault="002226D2" w:rsidP="002226D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2226D2"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MX"/>
              </w:rPr>
              <w:t>*Contar con los manuales de procedimientos para el mantenimiento y recarga correspondiente a cada categoría de extinguidores y de acuerdo a las instrucciones de seguridad que indique el fabricante.</w:t>
            </w:r>
          </w:p>
          <w:p w:rsidR="002226D2" w:rsidRPr="002226D2" w:rsidRDefault="002226D2" w:rsidP="002226D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2226D2" w:rsidRDefault="002226D2" w:rsidP="002226D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2226D2"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MX"/>
              </w:rPr>
              <w:t>*Las actividades de revisión y relleno de los extinguidores debe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MX"/>
              </w:rPr>
              <w:t>n</w:t>
            </w:r>
            <w:r w:rsidRPr="002226D2"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MX"/>
              </w:rPr>
              <w:t xml:space="preserve"> ser realizado por personas capacitadas y acreditadas bajo la Ley del Trabajo en su artículo 153-V.</w:t>
            </w:r>
          </w:p>
          <w:p w:rsidR="002226D2" w:rsidRPr="002226D2" w:rsidRDefault="002226D2" w:rsidP="002226D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2226D2" w:rsidRDefault="002226D2" w:rsidP="002226D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2226D2"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MX"/>
              </w:rPr>
              <w:t>*Para el procedimiento de revisión y recarga de extintores se debe de descargar todo el agente extintor para realizar una revisión interna de todas y cada una de sus partes. Si los equipos no cuentan con el indicador de la última fecha de la prueba hidrostática, él prestador del servicio deberá realizarla y colocar una placa con la fecha de la realización de la misma.</w:t>
            </w:r>
          </w:p>
          <w:p w:rsidR="002226D2" w:rsidRPr="002226D2" w:rsidRDefault="002226D2" w:rsidP="002226D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2226D2" w:rsidRDefault="002226D2" w:rsidP="002226D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2226D2"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*En el servicio de mantenimiento de extintores se deben de sustituir las partes y agentes extinguidores por los elementos certificados que se establecen en la Norma Oficial Mexicana, en el caso de las refacciones deberá de contar con una garantía del proveedor.</w:t>
            </w:r>
          </w:p>
          <w:p w:rsidR="002226D2" w:rsidRPr="002226D2" w:rsidRDefault="002226D2" w:rsidP="002226D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2226D2" w:rsidRDefault="002226D2" w:rsidP="002226D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2226D2"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MX"/>
              </w:rPr>
              <w:t>*El prestador del servicio debe garantizar el funcionamiento sobre el cual realizó el servicio por un año, siempre y cuando se conserve el seguro o marcha sin alteraciones.</w:t>
            </w:r>
          </w:p>
          <w:p w:rsidR="002226D2" w:rsidRPr="002226D2" w:rsidRDefault="002226D2" w:rsidP="002226D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2226D2" w:rsidRPr="002226D2" w:rsidRDefault="002226D2" w:rsidP="002226D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2226D2"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MX"/>
              </w:rPr>
              <w:t>*El extintor debe descargarse completamente del agente extinguidor. Para aprovechar la descarga se pueden realizar Prácticas de Combustión a Cielo Abierto (PCCA), para poner en práctica el uso del extintor.</w:t>
            </w:r>
          </w:p>
        </w:tc>
      </w:tr>
      <w:tr w:rsidR="002226D2" w:rsidRPr="00D70C10" w:rsidTr="0091599F">
        <w:trPr>
          <w:trHeight w:val="1127"/>
          <w:jc w:val="center"/>
        </w:trPr>
        <w:tc>
          <w:tcPr>
            <w:tcW w:w="8851" w:type="dxa"/>
            <w:shd w:val="clear" w:color="auto" w:fill="auto"/>
            <w:noWrap/>
            <w:vAlign w:val="center"/>
          </w:tcPr>
          <w:p w:rsidR="002226D2" w:rsidRDefault="002226D2" w:rsidP="002226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2226D2"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  <w:lastRenderedPageBreak/>
              <w:t>2.PRUEBAS HIDROSTÁTICAS:</w:t>
            </w:r>
          </w:p>
          <w:p w:rsidR="002226D2" w:rsidRPr="002226D2" w:rsidRDefault="002226D2" w:rsidP="002226D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</w:p>
          <w:p w:rsidR="002226D2" w:rsidRPr="002226D2" w:rsidRDefault="002226D2" w:rsidP="002226D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2226D2">
              <w:rPr>
                <w:rFonts w:ascii="Arial" w:hAnsi="Arial" w:cs="Arial"/>
                <w:sz w:val="20"/>
                <w:szCs w:val="20"/>
                <w:lang w:val="es-MX" w:eastAsia="es-MX"/>
              </w:rPr>
              <w:t>El prestador del servicio deberá realizar pruebas hidrostáticas para garantizar que no existen fugas en el recipiente y que estructuralmente es seguro para ser operado.</w:t>
            </w:r>
          </w:p>
        </w:tc>
      </w:tr>
      <w:tr w:rsidR="002226D2" w:rsidRPr="00D70C10" w:rsidTr="0091599F">
        <w:trPr>
          <w:trHeight w:val="1406"/>
          <w:jc w:val="center"/>
        </w:trPr>
        <w:tc>
          <w:tcPr>
            <w:tcW w:w="8851" w:type="dxa"/>
            <w:shd w:val="clear" w:color="auto" w:fill="auto"/>
            <w:noWrap/>
            <w:vAlign w:val="center"/>
          </w:tcPr>
          <w:p w:rsidR="002226D2" w:rsidRDefault="002226D2" w:rsidP="002226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2226D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3.MANTENIMIENTO PREVENTIVO DE HIDRANTES:</w:t>
            </w:r>
          </w:p>
          <w:p w:rsidR="002226D2" w:rsidRPr="002226D2" w:rsidRDefault="002226D2" w:rsidP="002226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2226D2" w:rsidRDefault="002226D2" w:rsidP="002226D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2226D2"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MX"/>
              </w:rPr>
              <w:t>Revisión de la maquinaria, equipos e instalaciones, buscando evitar anomalías e incidencias que puedan provocar un comportamiento imprevisto en su funcionamiento:</w:t>
            </w:r>
          </w:p>
          <w:p w:rsidR="002226D2" w:rsidRPr="002226D2" w:rsidRDefault="002226D2" w:rsidP="002226D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2226D2" w:rsidRDefault="002226D2" w:rsidP="002226D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2226D2"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MX"/>
              </w:rPr>
              <w:t>*Inspección visual para detectar cualquier anomalía que pudiese existir.</w:t>
            </w:r>
          </w:p>
          <w:p w:rsidR="002226D2" w:rsidRPr="002226D2" w:rsidRDefault="002226D2" w:rsidP="002226D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2226D2" w:rsidRDefault="002226D2" w:rsidP="002226D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2226D2"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MX"/>
              </w:rPr>
              <w:t>*Comprobación de que las válvulas funcionan correctamente y se engrasarán.</w:t>
            </w:r>
          </w:p>
          <w:p w:rsidR="002226D2" w:rsidRPr="002226D2" w:rsidRDefault="002226D2" w:rsidP="002226D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2226D2" w:rsidRDefault="002226D2" w:rsidP="002226D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2226D2"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MX"/>
              </w:rPr>
              <w:t>*comprobación de que no existen fugas, procediendo a cambiarlas en caso de la existencia de grietas.</w:t>
            </w:r>
          </w:p>
          <w:p w:rsidR="002226D2" w:rsidRPr="002226D2" w:rsidRDefault="002226D2" w:rsidP="002226D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2226D2" w:rsidRDefault="002226D2" w:rsidP="002226D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2226D2"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MX"/>
              </w:rPr>
              <w:t>*Quitar las tapas de las salidas y engrasar las roscas.</w:t>
            </w:r>
          </w:p>
          <w:p w:rsidR="002226D2" w:rsidRPr="002226D2" w:rsidRDefault="002226D2" w:rsidP="002226D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2226D2" w:rsidRPr="002226D2" w:rsidRDefault="002226D2" w:rsidP="002226D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MX"/>
              </w:rPr>
            </w:pPr>
            <w:r w:rsidRPr="002226D2">
              <w:rPr>
                <w:rFonts w:ascii="Arial" w:hAnsi="Arial" w:cs="Arial"/>
                <w:bCs/>
                <w:color w:val="000000"/>
                <w:sz w:val="20"/>
                <w:szCs w:val="20"/>
                <w:lang w:val="es-MX" w:eastAsia="es-MX"/>
              </w:rPr>
              <w:t>*Comprobar el buen estado de la pintura para evitar corrosiones en el hidrante.</w:t>
            </w:r>
          </w:p>
        </w:tc>
      </w:tr>
    </w:tbl>
    <w:p w:rsidR="002226D2" w:rsidRDefault="002226D2" w:rsidP="002C51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226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71F" w:rsidRDefault="0060171F" w:rsidP="00C22F5D">
      <w:pPr>
        <w:spacing w:after="0" w:line="240" w:lineRule="auto"/>
      </w:pPr>
      <w:r>
        <w:separator/>
      </w:r>
    </w:p>
  </w:endnote>
  <w:endnote w:type="continuationSeparator" w:id="0">
    <w:p w:rsidR="0060171F" w:rsidRDefault="0060171F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71F" w:rsidRDefault="0060171F" w:rsidP="00C22F5D">
      <w:pPr>
        <w:spacing w:after="0" w:line="240" w:lineRule="auto"/>
      </w:pPr>
      <w:r>
        <w:separator/>
      </w:r>
    </w:p>
  </w:footnote>
  <w:footnote w:type="continuationSeparator" w:id="0">
    <w:p w:rsidR="0060171F" w:rsidRDefault="0060171F" w:rsidP="00C22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205B91"/>
    <w:rsid w:val="002226D2"/>
    <w:rsid w:val="00285607"/>
    <w:rsid w:val="002C514A"/>
    <w:rsid w:val="00491492"/>
    <w:rsid w:val="0058667D"/>
    <w:rsid w:val="0060171F"/>
    <w:rsid w:val="006120E7"/>
    <w:rsid w:val="006C17A8"/>
    <w:rsid w:val="007C2829"/>
    <w:rsid w:val="007D17D1"/>
    <w:rsid w:val="0091599F"/>
    <w:rsid w:val="009E45A4"/>
    <w:rsid w:val="00A24D9E"/>
    <w:rsid w:val="00A3726A"/>
    <w:rsid w:val="00AD4A39"/>
    <w:rsid w:val="00C22F5D"/>
    <w:rsid w:val="00CB2760"/>
    <w:rsid w:val="00D5318D"/>
    <w:rsid w:val="00DA6FC5"/>
    <w:rsid w:val="00F55A70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60571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14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2</cp:revision>
  <dcterms:created xsi:type="dcterms:W3CDTF">2018-08-08T16:56:00Z</dcterms:created>
  <dcterms:modified xsi:type="dcterms:W3CDTF">2018-08-08T16:56:00Z</dcterms:modified>
</cp:coreProperties>
</file>